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3740785</wp:posOffset>
            </wp:positionH>
            <wp:positionV relativeFrom="paragraph">
              <wp:posOffset>-17145</wp:posOffset>
            </wp:positionV>
            <wp:extent cx="1438910" cy="1424305"/>
            <wp:effectExtent l="0" t="0" r="0" b="0"/>
            <wp:wrapSquare wrapText="largest"/>
            <wp:docPr id="1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>José Borrego Matías</w:t>
      </w:r>
    </w:p>
    <w:p>
      <w:pPr>
        <w:pStyle w:val="Normal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Alicante</w:t>
      </w:r>
    </w:p>
    <w:p>
      <w:pPr>
        <w:pStyle w:val="Normal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Tel.: 603 773 917</w:t>
      </w:r>
    </w:p>
    <w:p>
      <w:pPr>
        <w:pStyle w:val="Normal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Mail: jose.borrego.mga@gmail.com</w:t>
      </w:r>
    </w:p>
    <w:p>
      <w:pPr>
        <w:pStyle w:val="Normal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ab/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ab/>
      </w:r>
    </w:p>
    <w:p>
      <w:pPr>
        <w:pStyle w:val="Normal"/>
        <w:bidi w:val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i/>
          <w:iCs/>
          <w:sz w:val="20"/>
          <w:szCs w:val="20"/>
        </w:rPr>
        <w:t xml:space="preserve">Farmacéutico apasionado por la farmacia comunitaria, la docencia y la divulgación de contenidos de salud  </w:t>
      </w:r>
      <w:r>
        <w:rPr>
          <w:rFonts w:ascii="Arial" w:hAnsi="Arial"/>
          <w:i/>
          <w:iCs/>
          <w:sz w:val="20"/>
          <w:szCs w:val="20"/>
        </w:rPr>
        <w:t>y la</w:t>
      </w:r>
      <w:r>
        <w:rPr>
          <w:rFonts w:ascii="Arial" w:hAnsi="Arial"/>
          <w:i/>
          <w:iCs/>
          <w:sz w:val="20"/>
          <w:szCs w:val="20"/>
        </w:rPr>
        <w:t xml:space="preserve"> industria farmacéutica. Me caracterizo por tener sólidas habilidades de comunicación, de gestión, y por ser una persona empática y resolutiva, de personalidad muy estable.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rPr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Formación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>Licenciado en Farmacia, 1987 Universidad Complutense de Madrid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Marketing Farmacéutico, 1988, Universidad Complutense de Madrid</w:t>
      </w:r>
    </w:p>
    <w:p>
      <w:pPr>
        <w:pStyle w:val="Normal"/>
        <w:numPr>
          <w:ilvl w:val="0"/>
          <w:numId w:val="1"/>
        </w:num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Máster en Dirección de Empresas MBA, 1991, IE Business School, Madrid</w:t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Historial profesional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numPr>
          <w:ilvl w:val="0"/>
          <w:numId w:val="1"/>
        </w:num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2025 – actualmente </w:t>
      </w:r>
      <w:r>
        <w:rPr>
          <w:rFonts w:ascii="Arial" w:hAnsi="Arial"/>
          <w:b/>
          <w:bCs/>
          <w:sz w:val="18"/>
          <w:szCs w:val="18"/>
        </w:rPr>
        <w:t>Farmacia Sergio Rigual</w:t>
      </w:r>
    </w:p>
    <w:p>
      <w:pPr>
        <w:pStyle w:val="Normal"/>
        <w:numPr>
          <w:ilvl w:val="0"/>
          <w:numId w:val="0"/>
        </w:numPr>
        <w:ind w:left="720" w:hanging="0"/>
        <w:rPr>
          <w:sz w:val="18"/>
          <w:szCs w:val="18"/>
        </w:rPr>
      </w:pPr>
      <w:r>
        <w:rPr>
          <w:rFonts w:ascii="Arial" w:hAnsi="Arial"/>
          <w:b w:val="false"/>
          <w:bCs w:val="false"/>
          <w:sz w:val="18"/>
          <w:szCs w:val="18"/>
        </w:rPr>
        <w:t>Farmacéutico adjunto: dispensación de medicamentos, consejo farmacéutico, pedidos, gestión en sistema Farmatic. Farmacéutico garante para clínicas dentales.</w:t>
      </w:r>
    </w:p>
    <w:p>
      <w:pPr>
        <w:pStyle w:val="Normal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Normal"/>
        <w:numPr>
          <w:ilvl w:val="0"/>
          <w:numId w:val="1"/>
        </w:num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2024 – 2025 </w:t>
      </w:r>
      <w:r>
        <w:rPr>
          <w:rFonts w:ascii="Arial" w:hAnsi="Arial"/>
          <w:b/>
          <w:bCs/>
          <w:sz w:val="18"/>
          <w:szCs w:val="18"/>
        </w:rPr>
        <w:t>Farmacia Malluguiza</w:t>
      </w:r>
    </w:p>
    <w:p>
      <w:pPr>
        <w:pStyle w:val="Normal"/>
        <w:numPr>
          <w:ilvl w:val="0"/>
          <w:numId w:val="0"/>
        </w:numPr>
        <w:ind w:left="720" w:hanging="0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Farmacéutico adjunto: dispensación de medicamentos, atención al público, pedidos, gestión en sistema Nixfarma.</w:t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 xml:space="preserve">2019 – 2024 </w:t>
      </w:r>
      <w:r>
        <w:rPr>
          <w:rFonts w:ascii="Arial" w:hAnsi="Arial"/>
          <w:b/>
          <w:bCs/>
          <w:sz w:val="18"/>
          <w:szCs w:val="18"/>
        </w:rPr>
        <w:t>AMANO NV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>Director comercial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>Director Gerente. Coordinación de un equipo de analistas con perfiles de investigación, desarrollo y ventas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 xml:space="preserve">2008 – 2019 </w:t>
      </w:r>
      <w:r>
        <w:rPr>
          <w:rFonts w:ascii="Arial" w:hAnsi="Arial"/>
          <w:b/>
          <w:bCs/>
          <w:sz w:val="18"/>
          <w:szCs w:val="18"/>
        </w:rPr>
        <w:t>PYV, S.A.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>Director de desarrollo internacional</w:t>
      </w:r>
    </w:p>
    <w:p>
      <w:pPr>
        <w:pStyle w:val="Normal"/>
        <w:numPr>
          <w:ilvl w:val="0"/>
          <w:numId w:val="0"/>
        </w:numPr>
        <w:ind w:left="720" w:hanging="0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Director Gerente. Coordinación de un equipo de 60 personas</w:t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2003 – 2008 </w:t>
      </w:r>
      <w:r>
        <w:rPr>
          <w:rFonts w:ascii="Arial" w:hAnsi="Arial"/>
          <w:b/>
          <w:bCs/>
          <w:sz w:val="18"/>
          <w:szCs w:val="18"/>
        </w:rPr>
        <w:t>Universidad Politécnica de Madrid. Escuela Técnica Superior de Ingenieros Agrónomos</w:t>
      </w:r>
    </w:p>
    <w:p>
      <w:pPr>
        <w:pStyle w:val="Normal"/>
        <w:numPr>
          <w:ilvl w:val="0"/>
          <w:numId w:val="0"/>
        </w:numPr>
        <w:ind w:left="720" w:hanging="0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Profesor del Módulo de Formación para el Empleo, en el Master de Desarollo Rural</w:t>
      </w:r>
    </w:p>
    <w:p>
      <w:pPr>
        <w:pStyle w:val="Normal"/>
        <w:numPr>
          <w:ilvl w:val="0"/>
          <w:numId w:val="0"/>
        </w:numPr>
        <w:ind w:left="720" w:hanging="0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Tutor de alumnos matriculados en dicho Máster</w:t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 xml:space="preserve">1996 – 2008 </w:t>
      </w:r>
      <w:r>
        <w:rPr>
          <w:rFonts w:ascii="Arial" w:hAnsi="Arial"/>
          <w:b/>
          <w:bCs/>
          <w:sz w:val="18"/>
          <w:szCs w:val="18"/>
        </w:rPr>
        <w:t>UNEFA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>Director de formación. Desarrollo de programas de salud (nutrición y dietética, cuidados de enfermería, desarrollo de productos farmacéuticos y otros)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>Director de desarrollo internacional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>Director General. Coordinación de un equipo de 250 personas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 xml:space="preserve">1992 – 1996 </w:t>
      </w:r>
      <w:r>
        <w:rPr>
          <w:rFonts w:ascii="Arial" w:hAnsi="Arial"/>
          <w:b/>
          <w:bCs/>
          <w:sz w:val="18"/>
          <w:szCs w:val="18"/>
        </w:rPr>
        <w:t>Programming and Verifying, S.A.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>Director de desarrollo de negocio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>Laboratorio de desarrollo de aplicaciones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>1987 – 1991</w:t>
      </w:r>
      <w:r>
        <w:rPr>
          <w:rFonts w:ascii="Arial" w:hAnsi="Arial"/>
          <w:b/>
          <w:bCs/>
          <w:sz w:val="18"/>
          <w:szCs w:val="18"/>
        </w:rPr>
        <w:t xml:space="preserve"> IAGT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bookmarkStart w:id="0" w:name="__DdeLink__58_1703468157"/>
      <w:r>
        <w:rPr>
          <w:rFonts w:ascii="Arial" w:hAnsi="Arial"/>
          <w:sz w:val="18"/>
          <w:szCs w:val="18"/>
        </w:rPr>
        <w:t xml:space="preserve">Analista de laboratorio y </w:t>
      </w:r>
      <w:bookmarkEnd w:id="0"/>
      <w:r>
        <w:rPr>
          <w:rFonts w:ascii="Arial" w:hAnsi="Arial"/>
          <w:sz w:val="18"/>
          <w:szCs w:val="18"/>
        </w:rPr>
        <w:t>docente</w:t>
      </w:r>
    </w:p>
    <w:p>
      <w:pPr>
        <w:pStyle w:val="Normal"/>
        <w:numPr>
          <w:ilvl w:val="0"/>
          <w:numId w:val="0"/>
        </w:numPr>
        <w:ind w:left="720" w:hanging="0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Profesor de química, FOL y otros módulos profesionales</w:t>
      </w:r>
    </w:p>
    <w:p>
      <w:pPr>
        <w:pStyle w:val="Normal"/>
        <w:ind w:left="720" w:right="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Otros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18"/>
          <w:szCs w:val="18"/>
        </w:rPr>
        <w:t>Nivel de inglés equivalente a B2 (intermedio-alto). Nivel básico de ucraniano. Nociones de ruso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Carné de conducir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18"/>
          <w:szCs w:val="18"/>
        </w:rPr>
        <w:t>Buen usuario informático en entornos Windows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OpenSymbol"/>
      <w:sz w:val="22"/>
    </w:rPr>
  </w:style>
  <w:style w:type="character" w:styleId="ListLabel2">
    <w:name w:val="ListLabel 2"/>
    <w:qFormat/>
    <w:rPr>
      <w:rFonts w:ascii="Arial" w:hAnsi="Arial" w:cs="OpenSymbol"/>
      <w:sz w:val="22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rial" w:hAnsi="Arial" w:cs="OpenSymbol"/>
      <w:sz w:val="22"/>
    </w:rPr>
  </w:style>
  <w:style w:type="character" w:styleId="ListLabel11">
    <w:name w:val="ListLabel 11"/>
    <w:qFormat/>
    <w:rPr>
      <w:rFonts w:ascii="Arial" w:hAnsi="Arial" w:cs="OpenSymbol"/>
      <w:sz w:val="22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Arial" w:hAnsi="Arial" w:cs="OpenSymbol"/>
      <w:sz w:val="22"/>
    </w:rPr>
  </w:style>
  <w:style w:type="character" w:styleId="ListLabel20">
    <w:name w:val="ListLabel 20"/>
    <w:qFormat/>
    <w:rPr>
      <w:rFonts w:ascii="Arial" w:hAnsi="Arial" w:cs="OpenSymbol"/>
      <w:sz w:val="22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Arial" w:hAnsi="Arial" w:cs="OpenSymbol"/>
      <w:sz w:val="20"/>
    </w:rPr>
  </w:style>
  <w:style w:type="character" w:styleId="ListLabel29">
    <w:name w:val="ListLabel 29"/>
    <w:qFormat/>
    <w:rPr>
      <w:rFonts w:cs="OpenSymbol"/>
      <w:sz w:val="22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Arial" w:hAnsi="Arial" w:cs="OpenSymbol"/>
      <w:sz w:val="22"/>
    </w:rPr>
  </w:style>
  <w:style w:type="character" w:styleId="ListLabel38">
    <w:name w:val="ListLabel 38"/>
    <w:qFormat/>
    <w:rPr>
      <w:rFonts w:cs="OpenSymbol"/>
      <w:sz w:val="22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ascii="Arial" w:hAnsi="Arial" w:cs="OpenSymbol"/>
      <w:sz w:val="18"/>
    </w:rPr>
  </w:style>
  <w:style w:type="character" w:styleId="ListLabel47">
    <w:name w:val="ListLabel 47"/>
    <w:qFormat/>
    <w:rPr>
      <w:rFonts w:cs="OpenSymbol"/>
      <w:sz w:val="22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87108</TotalTime>
  <Application>XLSX_Editor/6.2.8.2$Windows_x86 LibreOffice_project/</Application>
  <Pages>1</Pages>
  <Words>296</Words>
  <Characters>1803</Characters>
  <CharactersWithSpaces>2063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2024-08-26T10:36:01Z</dcterms:created>
  <dc:creator/>
  <dc:description/>
  <dc:language>es-ES</dc:language>
  <cp:lastModifiedBy/>
  <dcterms:modified xsi:type="dcterms:W3CDTF">2026-04-22T10:09:19Z</dcterms:modified>
  <cp:revision>14</cp:revision>
  <dc:subject/>
  <dc:title/>
</cp:coreProperties>
</file>